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t>FOUNDER  /  COMMERCIAL STRATEGY  /  TECHNOLOGY PROGRAMS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spacing w:before="100"/>
      </w:pPr>
      <w:r>
        <w:t>Founder and commercial leader connecting SolarCity field-to-regional management experience with technology strategy, business development, and independent cybersecurity/product programs. Brings territory growth, sales-team coaching, stakeholder engagement and structured, evidence-led venture development.</w:t>
      </w:r>
    </w:p>
    <w:p>
      <w:pPr>
        <w:pStyle w:val="Heading1"/>
      </w:pPr>
      <w:r>
        <w:t>LEADERSHIP AND CAPABILITIES</w:t>
      </w:r>
    </w:p>
    <w:p>
      <w:pPr>
        <w:spacing w:after="80"/>
      </w:pPr>
      <w:r>
        <w:t>Venture strategy  ·  Business development  ·  Strategic partnerships  ·  Team leadership  ·  Technical programs  ·  Commercial execution</w:t>
      </w:r>
    </w:p>
    <w:p>
      <w:pPr>
        <w:pStyle w:val="Heading1"/>
      </w:pPr>
      <w:r>
        <w:t>CAREER EXPERIENCE</w:t>
      </w:r>
    </w:p>
    <w:p>
      <w:pPr>
        <w:spacing w:before="80" w:after="40"/>
      </w:pPr>
      <w:r>
        <w:t>CPX AGENCY / CHYPHNX  |  Founder · Independent Venture &amp; Technical Programs   ·   Current</w:t>
      </w:r>
    </w:p>
    <w:p>
      <w:pPr>
        <w:ind w:left="230" w:hanging="173"/>
      </w:pPr>
      <w:r>
        <w:t>•  Develop business and technical program plans across cybersecurity, identity, decision support and human systems; define buyer problems, partner requirements and source-controlled evidence.</w:t>
      </w:r>
    </w:p>
    <w:p>
      <w:pPr>
        <w:ind w:left="230" w:hanging="173"/>
      </w:pPr>
      <w:r>
        <w:t>•  Coordinate release-governance reviews and public-safe product narratives, distinguishing research-stage concepts from tested source and production deployments.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Progressed from front-line field sales into regional leadership across Northern California markets, connecting recruiting, coaching and territory coverage to customer acquisition.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Translated solar economics, financing discussions and customer requirements into consultative sales execution and coordinated project handoffs.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 · Residential Security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 and coached direct-to-home security sellers; supported daily training, market execution and customer-to-installer coordination.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Field Sales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Oversaw field coaching, store-partner relationships, staffing, compliance routines, KPI reviews and retail-location activities.</w:t>
      </w:r>
    </w:p>
    <w:p>
      <w:pPr>
        <w:pStyle w:val="Heading1"/>
      </w:pPr>
      <w:r>
        <w:t>SELECTED SUPPORTING EVIDENCE</w:t>
      </w:r>
    </w:p>
    <w:p>
      <w:pPr>
        <w:ind w:left="230" w:hanging="173"/>
      </w:pPr>
      <w:r>
        <w:t>•  Source-backed examples: public noncredential identity hub (CHYPHNX PR #50), public/private data-boundary controls (PR #38), and updated portfolio presentation (PR #66).</w:t>
      </w:r>
    </w:p>
    <w:p>
      <w:pPr>
        <w:pStyle w:val="Heading1"/>
      </w:pPr>
      <w:r>
        <w:t>EDUCATION &amp; PROFESSIONAL DEVELOPMENT</w:t>
      </w:r>
    </w:p>
    <w:p>
      <w:pPr>
        <w:spacing w:after="0"/>
      </w:pPr>
      <w:r>
        <w:t>IBM Cybersecurity Analyst Professional Certificate (2023 issued record; Credly transcript). Additional issuer-linked coursework includes IBM security, Wharton business/quantitative modeling, Stanford/DeepLearning.AI ML and Duke DeFi. University of Maryland Global Campus: cybersecurity/data-science studies in progress; prior college coursework at USF and Hampden–Sydney.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FOUNDER  /  TECHNOLOGY STRATEGY  /  COMMERCIAL GROWTH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